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陆河县农村转移人口“三权保障”指导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意见（试行）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pStyle w:val="2"/>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30" w:lineRule="atLeas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val="0"/>
          <w:bCs w:val="0"/>
          <w:sz w:val="32"/>
          <w:szCs w:val="32"/>
          <w:lang w:val="en-US" w:eastAsia="zh-CN"/>
        </w:rPr>
        <w:t>为有效建立进城落户的农村转移人口依法保障农村“三权”的制度机制，根据《</w:t>
      </w:r>
      <w:r>
        <w:rPr>
          <w:rFonts w:hint="eastAsia" w:ascii="仿宋_GB2312" w:hAnsi="仿宋_GB2312" w:eastAsia="仿宋_GB2312" w:cs="仿宋_GB2312"/>
          <w:b w:val="0"/>
          <w:bCs w:val="0"/>
          <w:sz w:val="32"/>
          <w:szCs w:val="32"/>
        </w:rPr>
        <w:t>中华人民共和国民法典</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"http://www.baidu.com/link?url=uLZHQo8UxKbcEivuEmECM_D9ZUTYi1JZfhE1tj7sqfQtRkK4A8FI9nI9Jnd-A76e4_VpbOmc7znPWRYXRKBFS4wBdRpK2tJGVk-KiJy2orYN_e_9KmxJvqr4iowCfx88" \t "https://www.baidu.com/_blank"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中华人民共和国农村土地承包法</w:t>
      </w:r>
      <w:r>
        <w:rPr>
          <w:rFonts w:hint="eastAsia" w:ascii="仿宋_GB2312" w:hAnsi="仿宋_GB2312" w:eastAsia="仿宋_GB2312" w:cs="仿宋_GB2312"/>
          <w:b w:val="0"/>
          <w:bCs w:val="0"/>
          <w:sz w:val="32"/>
          <w:szCs w:val="32"/>
        </w:rPr>
        <w:fldChar w:fldCharType="end"/>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《中共中央 国务院关于保持土地承包关系稳定并长久不变的意见》</w:t>
      </w:r>
      <w:r>
        <w:rPr>
          <w:rFonts w:hint="eastAsia" w:ascii="仿宋_GB2312" w:hAnsi="仿宋_GB2312" w:eastAsia="仿宋_GB2312" w:cs="仿宋_GB2312"/>
          <w:b w:val="0"/>
          <w:bCs w:val="0"/>
          <w:sz w:val="32"/>
          <w:szCs w:val="32"/>
        </w:rPr>
        <w:t>《关于印发〈陆河县农村集体经济组织成员资格界定指导意见〉的通知》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关于印发</w:t>
      </w:r>
      <w:r>
        <w:rPr>
          <w:rFonts w:hint="eastAsia" w:ascii="仿宋_GB2312" w:hAnsi="仿宋_GB2312" w:eastAsia="仿宋_GB2312" w:cs="仿宋_GB2312"/>
          <w:b w:val="0"/>
          <w:bCs w:val="0"/>
          <w:sz w:val="32"/>
          <w:szCs w:val="32"/>
        </w:rPr>
        <w:t>〈陆河县农村宅基地资格权认定及管理办法（试行）〉</w:t>
      </w:r>
      <w:r>
        <w:rPr>
          <w:rFonts w:hint="eastAsia" w:ascii="仿宋_GB2312" w:hAnsi="仿宋_GB2312" w:eastAsia="仿宋_GB2312" w:cs="仿宋_GB2312"/>
          <w:b w:val="0"/>
          <w:bCs w:val="0"/>
          <w:sz w:val="32"/>
          <w:szCs w:val="32"/>
          <w:lang w:val="en-US" w:eastAsia="zh-CN"/>
        </w:rPr>
        <w:t>的通知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等法律法规和制度办法的要求，结合我县实际，制定本指导意见。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本指导意见的农村转移人口是指在本县行政区域内具有农村集体经济组织成员身份且已在本县城镇落户的人员。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本指导意见所称“三权保障”是指：农村人口户口迁移城镇后，原享有的农村土地承包经营权、宅基地使用权（资格权）及地上房屋所有权、集体收益分配权依法保持不变。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本指导意见适用于本县行政区域落实农村转移人口“三权保障”工作。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农村土地承包经营权保障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以农村土地二轮承包为基础，农村转移人口与农村人口按照同等条件统一落实农村承包地确权登记颁证政策。</w:t>
      </w:r>
      <w:r>
        <w:rPr>
          <w:rFonts w:hint="eastAsia" w:ascii="仿宋_GB2312" w:hAnsi="仿宋_GB2312" w:eastAsia="仿宋_GB2312" w:cs="仿宋_GB2312"/>
          <w:color w:val="auto"/>
          <w:sz w:val="32"/>
          <w:szCs w:val="32"/>
          <w:highlight w:val="none"/>
          <w:lang w:val="en-US" w:eastAsia="zh-CN"/>
        </w:rPr>
        <w:t>提倡“增人不增地、减人不减地”，避免承包地的频繁变动。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pacing w:val="0"/>
          <w:kern w:val="2"/>
          <w:sz w:val="32"/>
          <w:szCs w:val="32"/>
          <w:lang w:val="zh-TW" w:eastAsia="zh-CN" w:bidi="ar-SA"/>
        </w:rPr>
        <w:t>承包期内，承包农户进城落户的，引导支持其按照自愿有偿原则依法在本集体经济组织内转让土地承包经营权或者将承包地交回发包方，也可以鼓励其流转土地经营权。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因家庭成员全部死亡而导致承包方消亡的，发包方应当依法收回承包地，另行发包。通过家庭承包取得土地承包权的，承包方应得的承包收益，依照继承法的规定继承。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对转移人口因土地权属纠纷尚未确权的承包地，在权属纠纷解决后应及时予以确权登记颁证。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对全家或部分家庭成员迁入城镇转为城镇户口的，原享有的农村土地承包经营权保持不变。集体经济组织不得以民主协商少数服从多数等理由非法剥夺其农村土地承包经营权。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农村转移人口同等享有放活承包地经营权的各项政策。可以通过土地流转、入股等方式获取土地收益，可以通过“土地托管服务”委托经营，同等享有土地承包经营权融资贷款、农业政策保险等金融保险政策。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宅基地使用权（资格权）和地上房屋所有权保障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对全家或部分家庭成员迁入城镇转为城镇户口的，原享有的农村宅基地使用权（资格权）和地上房屋所有权不变。集体经济组织不得以民主协商少数服从多数等理由非法剥夺其宅基地使用权和地上房屋所有权</w:t>
      </w:r>
      <w:r>
        <w:rPr>
          <w:rFonts w:hint="eastAsia" w:ascii="仿宋_GB2312" w:hAnsi="仿宋_GB2312" w:eastAsia="仿宋_GB2312" w:cs="仿宋_GB2312"/>
          <w:sz w:val="32"/>
          <w:szCs w:val="32"/>
          <w:highlight w:val="none"/>
          <w:lang w:val="en-US" w:eastAsia="zh-CN"/>
        </w:rPr>
        <w:t>。宅基地不能继承，宅基地上房屋可以依法继承，因房地无法分离，继承人继承房屋取得房屋所有权后，可以依法使用宅基地。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第九条</w:t>
      </w:r>
      <w:r>
        <w:rPr>
          <w:rFonts w:hint="eastAsia" w:ascii="仿宋_GB2312" w:hAnsi="仿宋_GB2312" w:eastAsia="仿宋_GB2312" w:cs="仿宋_GB2312"/>
          <w:sz w:val="32"/>
          <w:szCs w:val="32"/>
          <w:highlight w:val="none"/>
          <w:lang w:val="en-US" w:eastAsia="zh-CN"/>
        </w:rPr>
        <w:t>  宅基地资格权认定，父母双方都具有本集体经济组织成员资格，其所生的子女,自然享有本集体经济组织宅基地资格权；父母一方具有本集体经济组织宅基地资格权，其所生的子女,需经子女本人申请选择随父或随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集体收益分配权保障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开展农村集体资产清产核资，让农村转移人口对集体资产状况心中有数。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各集体经济组织应</w:t>
      </w:r>
      <w:bookmarkStart w:id="0" w:name="_GoBack"/>
      <w:bookmarkEnd w:id="0"/>
      <w:r>
        <w:rPr>
          <w:rFonts w:hint="eastAsia" w:ascii="仿宋_GB2312" w:hAnsi="仿宋_GB2312" w:eastAsia="仿宋_GB2312" w:cs="仿宋_GB2312"/>
          <w:sz w:val="32"/>
          <w:szCs w:val="32"/>
          <w:lang w:val="en-US" w:eastAsia="zh-CN"/>
        </w:rPr>
        <w:t>对农村集体的资源性资产、经营性资产、公益性资产进行全面清查，核实资产总额、经营性资产及经营情况、集体资源性资产、公益性资产数量及利用情况等，并对农村集体资产清产核资结果进行公示。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color w:val="auto"/>
          <w:sz w:val="32"/>
          <w:szCs w:val="32"/>
          <w:highlight w:val="none"/>
          <w:lang w:val="en-US" w:eastAsia="zh-CN"/>
        </w:rPr>
        <w:t>  落实成员认定，对</w:t>
      </w:r>
      <w:r>
        <w:rPr>
          <w:rFonts w:hint="eastAsia" w:ascii="仿宋_GB2312" w:hAnsi="仿宋_GB2312" w:eastAsia="仿宋_GB2312" w:cs="仿宋_GB2312"/>
          <w:color w:val="auto"/>
          <w:sz w:val="32"/>
          <w:szCs w:val="32"/>
          <w:highlight w:val="none"/>
        </w:rPr>
        <w:t>因推进新型城镇化综合改革，户籍关系从本集体经济组织所在村迁入城镇的原本集体经济组织成员</w:t>
      </w:r>
      <w:r>
        <w:rPr>
          <w:rFonts w:hint="eastAsia" w:ascii="仿宋_GB2312" w:hAnsi="仿宋_GB2312" w:eastAsia="仿宋_GB2312" w:cs="仿宋_GB2312"/>
          <w:color w:val="auto"/>
          <w:sz w:val="32"/>
          <w:szCs w:val="32"/>
          <w:highlight w:val="none"/>
          <w:lang w:val="en-US" w:eastAsia="zh-CN"/>
        </w:rPr>
        <w:t>，应当认定具有本集体经济组织成员资格。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在集体经济组织成员界定工作中，保持农村转移人口集体经济组织成员身份不变，不能以集体内部协商少数服从多数为由非法取消农村转移人口集体经济组织成员身份。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通过折股量化，落实农村转移人口对集体资产的拥有权。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将农村集体经营性资产折股或按照份额量化到每一个集体经济组织成员。农村转移人口享有同等权利。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通过颁发股权（或份额）证书，确认农村转移人口对集体资产的拥有权和收益分配权。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在折股量化的基础上，给集体经济组织成员颁发股权（或份额）证书，集体经济组织成员按照股权份额获得集体经济收益分红</w:t>
      </w:r>
      <w:r>
        <w:rPr>
          <w:rFonts w:hint="eastAsia" w:ascii="仿宋_GB2312" w:hAnsi="仿宋_GB2312" w:eastAsia="仿宋_GB2312" w:cs="仿宋_GB2312"/>
          <w:sz w:val="32"/>
          <w:szCs w:val="32"/>
          <w:highlight w:val="none"/>
          <w:lang w:val="en-US" w:eastAsia="zh-CN"/>
        </w:rPr>
        <w:t>，股权管理提倡实行不随人口增减变动而调整的方式。农村转移人口享有同等权利。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保障措施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加强领导。各镇和县相关部门应在党委、政府的领导下，各司其职，加强指导，强化服务，切实履行管理职能，认真做好“三权”确权与变更登记工作，构建协同推进机制。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宣传发动。各镇</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县相关部门要结合工作实际，采取多种形式，加大</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转移人口“三权</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”工作的宣传力度，积极引导广大群众和社会各界广泛参与，营造良好的社会氛围，有序推进</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转移人口市民化。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加强监督管理。定期开展监督检查，将农村转移人口“三权保障”纳入监督检查内容，发现问题及时查处，保障农村转移人口利益不受侵害。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本指导意见自发布之日起施行。如本指导意见与上级最新文件规定不符，以上级最新文件规定为准。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MWY4OTk5NjdhMGZhYmE4MTIxMzRmNTc2Yzg3OTYifQ=="/>
  </w:docVars>
  <w:rsids>
    <w:rsidRoot w:val="00000000"/>
    <w:rsid w:val="027F6D4B"/>
    <w:rsid w:val="031E1D3A"/>
    <w:rsid w:val="04DC643E"/>
    <w:rsid w:val="06AA3FCE"/>
    <w:rsid w:val="06EE6903"/>
    <w:rsid w:val="09CF0088"/>
    <w:rsid w:val="0F606CFE"/>
    <w:rsid w:val="138D237C"/>
    <w:rsid w:val="13B16CE7"/>
    <w:rsid w:val="15342AB5"/>
    <w:rsid w:val="1703540A"/>
    <w:rsid w:val="173437C2"/>
    <w:rsid w:val="177A3B1E"/>
    <w:rsid w:val="19733BE8"/>
    <w:rsid w:val="198729C4"/>
    <w:rsid w:val="1AE5613A"/>
    <w:rsid w:val="1BE13EE2"/>
    <w:rsid w:val="1C8750DD"/>
    <w:rsid w:val="1CE51E07"/>
    <w:rsid w:val="1D790876"/>
    <w:rsid w:val="1ED35629"/>
    <w:rsid w:val="1F8A37C3"/>
    <w:rsid w:val="22B810C0"/>
    <w:rsid w:val="236B1E33"/>
    <w:rsid w:val="2406098A"/>
    <w:rsid w:val="24596D0B"/>
    <w:rsid w:val="266B04F3"/>
    <w:rsid w:val="27855D86"/>
    <w:rsid w:val="27EA4974"/>
    <w:rsid w:val="28226407"/>
    <w:rsid w:val="284C4CE7"/>
    <w:rsid w:val="296A19BB"/>
    <w:rsid w:val="2C4A7085"/>
    <w:rsid w:val="2CB3185C"/>
    <w:rsid w:val="2CEF65AE"/>
    <w:rsid w:val="2CF85522"/>
    <w:rsid w:val="2D3E01F8"/>
    <w:rsid w:val="2D9513F9"/>
    <w:rsid w:val="2DCF162E"/>
    <w:rsid w:val="2F44110C"/>
    <w:rsid w:val="31567D95"/>
    <w:rsid w:val="32311647"/>
    <w:rsid w:val="32483E95"/>
    <w:rsid w:val="326C6372"/>
    <w:rsid w:val="32EC07B5"/>
    <w:rsid w:val="34C739F6"/>
    <w:rsid w:val="351433FA"/>
    <w:rsid w:val="35A61FCC"/>
    <w:rsid w:val="35F20D6E"/>
    <w:rsid w:val="3904402C"/>
    <w:rsid w:val="397A15B2"/>
    <w:rsid w:val="3B9A3AE0"/>
    <w:rsid w:val="3B9A6554"/>
    <w:rsid w:val="3CAC2D5B"/>
    <w:rsid w:val="3D76099A"/>
    <w:rsid w:val="3E1A70B4"/>
    <w:rsid w:val="3EF76BEA"/>
    <w:rsid w:val="400D69A7"/>
    <w:rsid w:val="406D4891"/>
    <w:rsid w:val="41C01C56"/>
    <w:rsid w:val="41C33D09"/>
    <w:rsid w:val="430C38F3"/>
    <w:rsid w:val="44231C17"/>
    <w:rsid w:val="471548BC"/>
    <w:rsid w:val="476E32CD"/>
    <w:rsid w:val="4AE50A49"/>
    <w:rsid w:val="4B7D576F"/>
    <w:rsid w:val="4BA46860"/>
    <w:rsid w:val="51A76A58"/>
    <w:rsid w:val="51AF07E9"/>
    <w:rsid w:val="522D71F6"/>
    <w:rsid w:val="53746E0E"/>
    <w:rsid w:val="54104CA1"/>
    <w:rsid w:val="541B166B"/>
    <w:rsid w:val="55FD3BFE"/>
    <w:rsid w:val="568A65E5"/>
    <w:rsid w:val="57B43C7D"/>
    <w:rsid w:val="59214613"/>
    <w:rsid w:val="597247E0"/>
    <w:rsid w:val="5B7561A8"/>
    <w:rsid w:val="5D16205B"/>
    <w:rsid w:val="5FB360EE"/>
    <w:rsid w:val="623605B9"/>
    <w:rsid w:val="63A91DBF"/>
    <w:rsid w:val="64C37385"/>
    <w:rsid w:val="671E7365"/>
    <w:rsid w:val="685618B3"/>
    <w:rsid w:val="68643802"/>
    <w:rsid w:val="6BDB0CEF"/>
    <w:rsid w:val="6CF52916"/>
    <w:rsid w:val="6CF73A7A"/>
    <w:rsid w:val="6D663807"/>
    <w:rsid w:val="6DCC25C4"/>
    <w:rsid w:val="6FCF2763"/>
    <w:rsid w:val="719B5840"/>
    <w:rsid w:val="730438B3"/>
    <w:rsid w:val="73C67CD3"/>
    <w:rsid w:val="767C5027"/>
    <w:rsid w:val="770F2826"/>
    <w:rsid w:val="79224120"/>
    <w:rsid w:val="79346682"/>
    <w:rsid w:val="79E53471"/>
    <w:rsid w:val="7AA257E3"/>
    <w:rsid w:val="7ADD78F9"/>
    <w:rsid w:val="7E6563EB"/>
    <w:rsid w:val="7ED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1911</Words>
  <Characters>1911</Characters>
  <Lines>0</Lines>
  <Paragraphs>0</Paragraphs>
  <TotalTime>2</TotalTime>
  <ScaleCrop>false</ScaleCrop>
  <LinksUpToDate>false</LinksUpToDate>
  <CharactersWithSpaces>1958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2023-03-20T18:22:00Z</dcterms:created>
  <dc:creator>Administrator</dc:creator>
  <cp:lastModifiedBy>LHH</cp:lastModifiedBy>
  <cp:lastPrinted>2023-04-11T07:41:00Z</cp:lastPrinted>
  <dcterms:modified xsi:type="dcterms:W3CDTF">2023-04-12T02:15:40Z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46DD74B2AC9C4FE1A4256BEAE46FF921</vt:lpwstr>
  </property>
</Properties>
</file>