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陆河县农村转移人口“三权保障”指导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意见（试行）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30" w:lineRule="atLeas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val="0"/>
          <w:bCs w:val="0"/>
          <w:sz w:val="32"/>
          <w:szCs w:val="32"/>
          <w:lang w:val="en-US" w:eastAsia="zh-CN"/>
        </w:rPr>
        <w:t>为有效建立进城落户的农村转移人口依法保障农村“三权”的制度机制，根据《</w:t>
      </w:r>
      <w:r>
        <w:rPr>
          <w:rFonts w:hint="eastAsia" w:ascii="仿宋_GB2312" w:hAnsi="仿宋_GB2312" w:eastAsia="仿宋_GB2312" w:cs="仿宋_GB2312"/>
          <w:b w:val="0"/>
          <w:bCs w:val="0"/>
          <w:sz w:val="32"/>
          <w:szCs w:val="32"/>
        </w:rPr>
        <w:t>中华人民共和国民法典</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"http://www.baidu.com/link?url=uLZHQo8UxKbcEivuEmECM_D9ZUTYi1JZfhE1tj7sqfQtRkK4A8FI9nI9Jnd-A76e4_VpbOmc7znPWRYXRKBFS4wBdRpK2tJGVk-KiJy2orYN_e_9KmxJvqr4iowCfx88" \t "https://www.baidu.com/_blank"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中华人民共和国农村土地承包法</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《中共中央 国务院关于保持土地承包关系稳定并长久不变的意见》</w:t>
      </w:r>
      <w:r>
        <w:rPr>
          <w:rFonts w:hint="eastAsia" w:ascii="仿宋_GB2312" w:hAnsi="仿宋_GB2312" w:eastAsia="仿宋_GB2312" w:cs="仿宋_GB2312"/>
          <w:b w:val="0"/>
          <w:bCs w:val="0"/>
          <w:sz w:val="32"/>
          <w:szCs w:val="32"/>
        </w:rPr>
        <w:t>《关于印发〈陆河县农村集体经济组织成员资格界定指导意见〉的通知》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关于印发</w:t>
      </w:r>
      <w:r>
        <w:rPr>
          <w:rFonts w:hint="eastAsia" w:ascii="仿宋_GB2312" w:hAnsi="仿宋_GB2312" w:eastAsia="仿宋_GB2312" w:cs="仿宋_GB2312"/>
          <w:b w:val="0"/>
          <w:bCs w:val="0"/>
          <w:sz w:val="32"/>
          <w:szCs w:val="32"/>
        </w:rPr>
        <w:t>〈陆河县农村宅基地资格权认定及管理办法（试行）〉</w:t>
      </w:r>
      <w:r>
        <w:rPr>
          <w:rFonts w:hint="eastAsia" w:ascii="仿宋_GB2312" w:hAnsi="仿宋_GB2312" w:eastAsia="仿宋_GB2312" w:cs="仿宋_GB2312"/>
          <w:b w:val="0"/>
          <w:bCs w:val="0"/>
          <w:sz w:val="32"/>
          <w:szCs w:val="32"/>
          <w:lang w:val="en-US" w:eastAsia="zh-CN"/>
        </w:rPr>
        <w:t>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等法律法规和制度办法的要求，结合我县实际，制定本指导意见。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本指导意见的农村转移人口是指在本县行政区域内具有农村集体经济组织成员身份且已在城镇落户的人员。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本指导意见所称“三权保障”是指：农村人口户口迁移城镇后，原享有的农村土地承包经营权、宅基地使用权（资格权）及地上房屋所有权、集体收益分配权依法保持不变。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本指导意见适用于本县行政区域落实农村转移人口“三权保障”工作。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农村土地承包经营权保障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以农村土地二轮承包为基础，农村转移人口与农村人口按照同等条件统一落实农村承包地确权登记颁证政策。</w:t>
      </w:r>
      <w:r>
        <w:rPr>
          <w:rFonts w:hint="eastAsia" w:ascii="仿宋_GB2312" w:hAnsi="仿宋_GB2312" w:eastAsia="仿宋_GB2312" w:cs="仿宋_GB2312"/>
          <w:color w:val="auto"/>
          <w:sz w:val="32"/>
          <w:szCs w:val="32"/>
          <w:highlight w:val="none"/>
          <w:lang w:val="en-US" w:eastAsia="zh-CN"/>
        </w:rPr>
        <w:t>提倡“增人不增地、减人不减地”，避免承包地的频繁变动。因家庭成员全部死亡而导致承包方消亡的，发包方应当依法收回承包地，另行发包。通过家庭承包取得土地承包权的，承包方应得的承包收益，依照继承法的规定继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对转移人口因土地权属纠纷尚未确权的承包地，在权属纠纷解决后应及时予以确权登记颁证。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对全家或部分家庭成员迁入城镇转为城镇户口的，原享有的农村土地承包经营权保持不变。集体经济组织不得以民主协商少数服从多数等理由非法剥夺其农村土地承包经营权。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农村转移人口同等享有放活承包地经营权的各项政策。可以通过土地流转、入股等方式获取土地收益，可以通过“土地托管服务”委托经营，同等享有土地承包经营权融资贷款、农业政策保险等金融保险政策。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宅基地使用权（资格权）和地上房屋所有权保障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对全家或部分家庭成员迁入城镇转为城镇户口的，原享有的农村宅基地使用权（资格权）和地上房屋所有权不变。集体经济组织不得以民主协商少数服从多数等理由非法剥夺其宅基地使用权和地上房屋所有权</w:t>
      </w:r>
      <w:r>
        <w:rPr>
          <w:rFonts w:hint="eastAsia" w:ascii="仿宋_GB2312" w:hAnsi="仿宋_GB2312" w:eastAsia="仿宋_GB2312" w:cs="仿宋_GB2312"/>
          <w:sz w:val="32"/>
          <w:szCs w:val="32"/>
          <w:highlight w:val="none"/>
          <w:lang w:val="en-US" w:eastAsia="zh-CN"/>
        </w:rPr>
        <w:t>。宅基地不能继承，宅基地上房屋可以依法继承，因房地无法分离，继承人继承房屋取得房屋所有权后，可以依法使用宅基地。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宅基地资格权认定，父母双方都具有本集体经济组织成员资格，其所生的子女,自然享有本集体经济组织宅基地资格权；父母一方具有本集体经济组织宅基地资格权，其所生的子女,需经子女本人申请选择随父或随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集体收益分配权保障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开展农村集体资产清产核资，让农村转移人口对集体资产状况心中有数。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对农村集体的资源性资产、经营性资产、公益性资产进行全面清查，核实资产总额、经营性资产及经营情况、集体资源性资产、公益性资产数量及利用情况等，并对农村集体资产清产核资结果进行公示。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color w:val="auto"/>
          <w:sz w:val="32"/>
          <w:szCs w:val="32"/>
          <w:highlight w:val="none"/>
          <w:lang w:val="en-US" w:eastAsia="zh-CN"/>
        </w:rPr>
        <w:t>  落实成员认定，对</w:t>
      </w:r>
      <w:r>
        <w:rPr>
          <w:rFonts w:hint="eastAsia" w:ascii="仿宋_GB2312" w:hAnsi="仿宋_GB2312" w:eastAsia="仿宋_GB2312" w:cs="仿宋_GB2312"/>
          <w:color w:val="auto"/>
          <w:sz w:val="32"/>
          <w:szCs w:val="32"/>
          <w:highlight w:val="none"/>
        </w:rPr>
        <w:t>因推进新型城镇化综合改革，户籍关系从本集体经济组织所在村迁入城镇的原本集体经济组织成员</w:t>
      </w:r>
      <w:r>
        <w:rPr>
          <w:rFonts w:hint="eastAsia" w:ascii="仿宋_GB2312" w:hAnsi="仿宋_GB2312" w:eastAsia="仿宋_GB2312" w:cs="仿宋_GB2312"/>
          <w:color w:val="auto"/>
          <w:sz w:val="32"/>
          <w:szCs w:val="32"/>
          <w:highlight w:val="none"/>
          <w:lang w:val="en-US" w:eastAsia="zh-CN"/>
        </w:rPr>
        <w:t>，应当认定具有本集体经济组织成员资格。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在集体经济组织成员界定工作中，保持农村转移人口集体经济组织成员身份不变，不能以集体内部协商少数服从多数为由非法取消农村转移人口集体经济组织成员身份。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通过折股量化，落实农村转移人口对集体资产的拥有权。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将农村集体经营性资产折股或按照份额量化到每一个集体经济组织成员。农村转移人口享有同等权利。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通过颁发股权（或份额）证书，确认农村转移人口对集体资产的拥有权和收益分配权。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在折股量化的基础上，给集体经济组织成员颁发股权（或份额）证书，集体经济组织成员按照股权份额获得集体经济收益分红</w:t>
      </w:r>
      <w:r>
        <w:rPr>
          <w:rFonts w:hint="eastAsia" w:ascii="仿宋_GB2312" w:hAnsi="仿宋_GB2312" w:eastAsia="仿宋_GB2312" w:cs="仿宋_GB2312"/>
          <w:sz w:val="32"/>
          <w:szCs w:val="32"/>
          <w:highlight w:val="none"/>
          <w:lang w:val="en-US" w:eastAsia="zh-CN"/>
        </w:rPr>
        <w:t>，股权管理提倡实行不随人口增减变动而调整的方式。农村转移人口享有同等权利。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加强领导。各镇和县相关部门应在党委、政府的领导下，各司其职，加强指导，强化服务，切实履行管理职能，认真做好“三权”确权与变更登记工作，构建协同推进机制。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宣传发动。各镇</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县相关部门要结合工作实际，采取多种形式，加大</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转移人口“三权</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”工作的宣传力度，积极引导广大群众和社会各界广泛参与，营造良好的社会氛围，有序推进</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转移人口市民化。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加强监督管理。定期开展监督检查，将农村转移人口“三权保障”纳入监督检查内容，发现问题及时查处，保障农村转移人口利益不受侵害。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本指导意见自发布之日起施行。如本指导意见与上级最新文件规定不符，以上级最新文件规定为准。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MWY4OTk5NjdhMGZhYmE4MTIxMzRmNTc2Yzg3OTYifQ=="/>
  </w:docVars>
  <w:rsids>
    <w:rsidRoot w:val="00000000"/>
    <w:rsid w:val="027F6D4B"/>
    <w:rsid w:val="031E1D3A"/>
    <w:rsid w:val="04DC643E"/>
    <w:rsid w:val="06AA3FCE"/>
    <w:rsid w:val="06EE6903"/>
    <w:rsid w:val="09CF0088"/>
    <w:rsid w:val="0F606CFE"/>
    <w:rsid w:val="138D237C"/>
    <w:rsid w:val="13B16CE7"/>
    <w:rsid w:val="1703540A"/>
    <w:rsid w:val="173437C2"/>
    <w:rsid w:val="177A3B1E"/>
    <w:rsid w:val="19733BE8"/>
    <w:rsid w:val="198729C4"/>
    <w:rsid w:val="1AE5613A"/>
    <w:rsid w:val="1BE13EE2"/>
    <w:rsid w:val="1C8750DD"/>
    <w:rsid w:val="1CE51E07"/>
    <w:rsid w:val="1D790876"/>
    <w:rsid w:val="1ED35629"/>
    <w:rsid w:val="1F8A37C3"/>
    <w:rsid w:val="22B810C0"/>
    <w:rsid w:val="236B1E33"/>
    <w:rsid w:val="2406098A"/>
    <w:rsid w:val="24596D0B"/>
    <w:rsid w:val="266B04F3"/>
    <w:rsid w:val="27855D86"/>
    <w:rsid w:val="27EA4974"/>
    <w:rsid w:val="28226407"/>
    <w:rsid w:val="284C4CE7"/>
    <w:rsid w:val="296A19BB"/>
    <w:rsid w:val="2C4A7085"/>
    <w:rsid w:val="2CB3185C"/>
    <w:rsid w:val="2CEF65AE"/>
    <w:rsid w:val="2CF85522"/>
    <w:rsid w:val="2D3E01F8"/>
    <w:rsid w:val="2D9513F9"/>
    <w:rsid w:val="2DCF162E"/>
    <w:rsid w:val="2F44110C"/>
    <w:rsid w:val="31567D95"/>
    <w:rsid w:val="32311647"/>
    <w:rsid w:val="32483E95"/>
    <w:rsid w:val="326C6372"/>
    <w:rsid w:val="32EC07B5"/>
    <w:rsid w:val="34C739F6"/>
    <w:rsid w:val="351433FA"/>
    <w:rsid w:val="35A61FCC"/>
    <w:rsid w:val="35F20D6E"/>
    <w:rsid w:val="3904402C"/>
    <w:rsid w:val="397A15B2"/>
    <w:rsid w:val="3B9A3AE0"/>
    <w:rsid w:val="3B9A6554"/>
    <w:rsid w:val="3CAC2D5B"/>
    <w:rsid w:val="3D76099A"/>
    <w:rsid w:val="3E1A70B4"/>
    <w:rsid w:val="3EF76BEA"/>
    <w:rsid w:val="400D69A7"/>
    <w:rsid w:val="41C01C56"/>
    <w:rsid w:val="41C33D09"/>
    <w:rsid w:val="430C38F3"/>
    <w:rsid w:val="471548BC"/>
    <w:rsid w:val="476E32CD"/>
    <w:rsid w:val="4AE50A49"/>
    <w:rsid w:val="4BA46860"/>
    <w:rsid w:val="51A76A58"/>
    <w:rsid w:val="51AF07E9"/>
    <w:rsid w:val="522D71F6"/>
    <w:rsid w:val="53746E0E"/>
    <w:rsid w:val="54104CA1"/>
    <w:rsid w:val="541B166B"/>
    <w:rsid w:val="55FD3BFE"/>
    <w:rsid w:val="568A65E5"/>
    <w:rsid w:val="57B43C7D"/>
    <w:rsid w:val="59214613"/>
    <w:rsid w:val="597247E0"/>
    <w:rsid w:val="5B7561A8"/>
    <w:rsid w:val="5D16205B"/>
    <w:rsid w:val="5FB360EE"/>
    <w:rsid w:val="623605B9"/>
    <w:rsid w:val="63A91DBF"/>
    <w:rsid w:val="64C37385"/>
    <w:rsid w:val="671E7365"/>
    <w:rsid w:val="685618B3"/>
    <w:rsid w:val="68643802"/>
    <w:rsid w:val="6BDB0CEF"/>
    <w:rsid w:val="6CF52916"/>
    <w:rsid w:val="6CF73A7A"/>
    <w:rsid w:val="6D663807"/>
    <w:rsid w:val="6DCC25C4"/>
    <w:rsid w:val="719B5840"/>
    <w:rsid w:val="730438B3"/>
    <w:rsid w:val="73C67CD3"/>
    <w:rsid w:val="767C5027"/>
    <w:rsid w:val="770F2826"/>
    <w:rsid w:val="79224120"/>
    <w:rsid w:val="79346682"/>
    <w:rsid w:val="79E53471"/>
    <w:rsid w:val="7AA257E3"/>
    <w:rsid w:val="7ADD78F9"/>
    <w:rsid w:val="7E6563EB"/>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1837</Words>
  <Characters>1837</Characters>
  <Lines>0</Lines>
  <Paragraphs>0</Paragraphs>
  <TotalTime>2</TotalTime>
  <ScaleCrop>false</ScaleCrop>
  <LinksUpToDate>false</LinksUpToDate>
  <CharactersWithSpaces>1884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2023-03-20T18:22:00Z</dcterms:created>
  <dc:creator>Administrator</dc:creator>
  <cp:lastModifiedBy>LHH</cp:lastModifiedBy>
  <cp:lastPrinted>2023-04-11T07:41:00Z</cp:lastPrinted>
  <dcterms:modified xsi:type="dcterms:W3CDTF">2023-04-12T00:45:30Z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46DD74B2AC9C4FE1A4256BEAE46FF921</vt:lpwstr>
  </property>
</Properties>
</file>